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7D22B" w14:textId="77777777" w:rsidR="008A2A9C" w:rsidRPr="006E3093" w:rsidRDefault="008A2A9C" w:rsidP="008A2A9C">
      <w:pPr>
        <w:keepLines/>
        <w:ind w:right="-360"/>
        <w:rPr>
          <w:spacing w:val="-4"/>
          <w:sz w:val="26"/>
          <w:szCs w:val="26"/>
          <w:lang w:val="en-US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508"/>
        <w:gridCol w:w="4806"/>
      </w:tblGrid>
      <w:tr w:rsidR="008A2A9C" w:rsidRPr="006E3093" w14:paraId="4077D22F" w14:textId="77777777" w:rsidTr="00BD598C">
        <w:tc>
          <w:tcPr>
            <w:tcW w:w="5508" w:type="dxa"/>
            <w:shd w:val="clear" w:color="auto" w:fill="auto"/>
          </w:tcPr>
          <w:p w14:paraId="4077D22C" w14:textId="77777777" w:rsidR="008A2A9C" w:rsidRPr="006E3093" w:rsidRDefault="008A2A9C" w:rsidP="00BD598C">
            <w:pPr>
              <w:rPr>
                <w:sz w:val="26"/>
                <w:szCs w:val="26"/>
              </w:rPr>
            </w:pPr>
            <w:r w:rsidRPr="006E3093">
              <w:rPr>
                <w:noProof/>
                <w:sz w:val="26"/>
                <w:szCs w:val="26"/>
              </w:rPr>
              <w:drawing>
                <wp:inline distT="0" distB="0" distL="0" distR="0" wp14:anchorId="4077D253" wp14:editId="4077D254">
                  <wp:extent cx="3314700" cy="552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dxa"/>
            <w:shd w:val="clear" w:color="auto" w:fill="auto"/>
            <w:vAlign w:val="center"/>
          </w:tcPr>
          <w:p w14:paraId="4077D22E" w14:textId="77777777" w:rsidR="008A2A9C" w:rsidRPr="006E3093" w:rsidRDefault="008A2A9C" w:rsidP="0032477A">
            <w:pPr>
              <w:spacing w:line="360" w:lineRule="auto"/>
              <w:ind w:left="-381" w:firstLine="201"/>
              <w:jc w:val="center"/>
              <w:rPr>
                <w:b/>
                <w:i/>
                <w:sz w:val="26"/>
                <w:szCs w:val="26"/>
              </w:rPr>
            </w:pPr>
          </w:p>
        </w:tc>
      </w:tr>
    </w:tbl>
    <w:p w14:paraId="0F27DE9A" w14:textId="77777777" w:rsidR="0032477A" w:rsidRDefault="0032477A" w:rsidP="008A2A9C">
      <w:pPr>
        <w:rPr>
          <w:b/>
          <w:bCs/>
          <w:sz w:val="20"/>
          <w:szCs w:val="20"/>
        </w:rPr>
      </w:pPr>
    </w:p>
    <w:p w14:paraId="4077D230" w14:textId="16608054" w:rsidR="008A2A9C" w:rsidRDefault="0032477A" w:rsidP="008A2A9C">
      <w:pPr>
        <w:rPr>
          <w:rFonts w:ascii="Book Antiqua" w:eastAsia="Arial Unicode MS" w:hAnsi="Book Antiqua" w:cs="Arial Unicode MS"/>
          <w:b/>
          <w:sz w:val="28"/>
          <w:szCs w:val="28"/>
        </w:rPr>
      </w:pPr>
      <w:r>
        <w:rPr>
          <w:b/>
          <w:bCs/>
          <w:sz w:val="20"/>
          <w:szCs w:val="20"/>
        </w:rPr>
        <w:t>ПЕРЕЧЕНЬ ДОКУМЕНТОВ, ОБЯЗАТЕЛЬНЫХ ДЛЯ ПРОЦЕДУРЫ ПРЕДКВАЛИФИКАЦИИ</w:t>
      </w:r>
    </w:p>
    <w:p w14:paraId="03ACC725" w14:textId="77777777" w:rsidR="0032477A" w:rsidRDefault="0032477A" w:rsidP="0032477A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3AEA20D" w14:textId="794FC105" w:rsidR="0032477A" w:rsidRDefault="0032477A" w:rsidP="0032477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ДЛЯ ЮРИДИЧЕСКИХ ЛИЦ УКРАИНЫ </w:t>
      </w:r>
    </w:p>
    <w:p w14:paraId="0D8BC091" w14:textId="77777777" w:rsidR="0032477A" w:rsidRDefault="0032477A" w:rsidP="0032477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1. *Выписка из Единого государственного реестра юридических лиц, физических лиц – предпринимателей и общественных формирований. </w:t>
      </w:r>
    </w:p>
    <w:p w14:paraId="45672742" w14:textId="77777777" w:rsidR="0032477A" w:rsidRDefault="0032477A" w:rsidP="0032477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 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*Документ, подтверждающий полномочия представителя Контрагента, на право подписания договоров</w:t>
      </w:r>
      <w:r>
        <w:rPr>
          <w:rFonts w:ascii="Arial" w:hAnsi="Arial" w:cs="Arial"/>
          <w:color w:val="000000"/>
          <w:sz w:val="20"/>
          <w:szCs w:val="20"/>
        </w:rPr>
        <w:t xml:space="preserve">, например, </w:t>
      </w:r>
    </w:p>
    <w:p w14:paraId="2159EBBD" w14:textId="77777777" w:rsidR="0032477A" w:rsidRDefault="0032477A" w:rsidP="0032477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/>
          <w:color w:val="000000"/>
          <w:sz w:val="20"/>
          <w:szCs w:val="20"/>
        </w:rPr>
        <w:t></w:t>
      </w:r>
      <w:r>
        <w:rPr>
          <w:rFonts w:ascii="Arial" w:hAnsi="Arial" w:cs="Arial"/>
          <w:color w:val="000000"/>
          <w:sz w:val="20"/>
          <w:szCs w:val="20"/>
        </w:rPr>
        <w:t xml:space="preserve"> решение уполномоченного органа управления Контрагента о назначении на должность лица, действующего от имени Контрагента на основании учредительных документов без доверенности; или </w:t>
      </w:r>
    </w:p>
    <w:p w14:paraId="11B5868F" w14:textId="77777777" w:rsidR="0032477A" w:rsidRDefault="0032477A" w:rsidP="0032477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Symbol" w:hAnsi="Symbol"/>
          <w:color w:val="000000"/>
          <w:sz w:val="20"/>
          <w:szCs w:val="20"/>
        </w:rPr>
        <w:t></w:t>
      </w:r>
      <w:r>
        <w:rPr>
          <w:rFonts w:ascii="Arial" w:hAnsi="Arial" w:cs="Arial"/>
          <w:color w:val="000000"/>
          <w:sz w:val="20"/>
          <w:szCs w:val="20"/>
        </w:rPr>
        <w:t xml:space="preserve"> доверенность, выданная представителю Контрагента, не имеющему полномочий на основании учредительных документов; </w:t>
      </w:r>
    </w:p>
    <w:p w14:paraId="7BF7C7B4" w14:textId="77777777" w:rsidR="0032477A" w:rsidRDefault="0032477A" w:rsidP="0032477A">
      <w:pPr>
        <w:rPr>
          <w:rFonts w:ascii="Arial" w:hAnsi="Arial" w:cs="Arial"/>
          <w:color w:val="000000"/>
          <w:sz w:val="20"/>
          <w:szCs w:val="20"/>
        </w:rPr>
      </w:pPr>
    </w:p>
    <w:p w14:paraId="6BB54796" w14:textId="77777777" w:rsidR="0032477A" w:rsidRDefault="0032477A" w:rsidP="0032477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(далее по тексту Регламента – «Документ, подтверждающий полномочия представителя Контрагента, на право подписания договоров»). </w:t>
      </w:r>
    </w:p>
    <w:p w14:paraId="248847CB" w14:textId="77777777" w:rsidR="0032477A" w:rsidRDefault="0032477A" w:rsidP="0032477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случаях, когда в рамках полномочий, предусмотренных учредительными документами Контрагента, для заключения договора требуется согласие органов управления Контрагента, в состав документов, подтверждающих полномочия представителя Контрагента, включается решение уполномоченного органа управления Контрагента о предоставлении такого согласия. </w:t>
      </w:r>
    </w:p>
    <w:p w14:paraId="1B370BCB" w14:textId="77777777" w:rsidR="0032477A" w:rsidRDefault="0032477A" w:rsidP="0032477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 *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Копия действующего Устава предприятия </w:t>
      </w:r>
      <w:r>
        <w:rPr>
          <w:rFonts w:ascii="Arial" w:hAnsi="Arial" w:cs="Arial"/>
          <w:color w:val="000000"/>
          <w:sz w:val="20"/>
          <w:szCs w:val="20"/>
        </w:rPr>
        <w:t xml:space="preserve">(полностью всех страниц), заверенного печатью Контрагента, или, если контрагент действует на основании модельного устава, решение общего собрания участников такого Контрагента в отношении начала работы на основании модельного устава. </w:t>
      </w:r>
    </w:p>
    <w:p w14:paraId="29CC2471" w14:textId="77777777" w:rsidR="0032477A" w:rsidRDefault="0032477A" w:rsidP="0032477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4. 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*Сведения о регистрации плательщика НДС </w:t>
      </w:r>
      <w:r>
        <w:rPr>
          <w:rFonts w:ascii="Arial" w:hAnsi="Arial" w:cs="Arial"/>
          <w:color w:val="000000"/>
          <w:sz w:val="20"/>
          <w:szCs w:val="20"/>
        </w:rPr>
        <w:t xml:space="preserve">(в форме копии свидетельства о регистрации плательщика НДС, выписки из Реестра плательщиков НДС или в иной форме, возможность предоставления которой предусмотрена действующим законодательством) – для плательщиков НДС. Копия документа, выданного налоговой инспекцией о том, что организация является неприбыльной – для неприбыльных организаций. Сведения о регистрации плательщика единого налога (в форме копии свидетельства об уплате единого налога, выписки из Реестра плательщиков единого налога или в иной форме, возможность предоставления которой предусмотрена действующим законодательством) – для организаций, зарегистрированных по упрощенной системе налогообложения. </w:t>
      </w:r>
    </w:p>
    <w:p w14:paraId="179ED7A6" w14:textId="77777777" w:rsidR="0032477A" w:rsidRDefault="0032477A" w:rsidP="0032477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5. 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*Последнюю утвержденную финансовую отчетность за квартал и год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 xml:space="preserve">которые предшествуют периоду Предквалификации. Отчетность должна быть подписана руководством предприятия и заверена печатью предприятия (при наличии аудиторского заключения, предоставлять также заключение и аудированную отчетность). </w:t>
      </w:r>
    </w:p>
    <w:p w14:paraId="43C3B18E" w14:textId="77777777" w:rsidR="0032477A" w:rsidRDefault="0032477A" w:rsidP="0032477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6. *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Банковские реквизиты Контрагента</w:t>
      </w:r>
      <w:r>
        <w:rPr>
          <w:rFonts w:ascii="Arial" w:hAnsi="Arial" w:cs="Arial"/>
          <w:color w:val="000000"/>
          <w:sz w:val="20"/>
          <w:szCs w:val="20"/>
        </w:rPr>
        <w:t xml:space="preserve">, подтвержденные уполномоченным представителем или главным бухгалтером, скрепленные печатью Контрагента, или справка из банка. </w:t>
      </w:r>
    </w:p>
    <w:p w14:paraId="457F5B8B" w14:textId="77777777" w:rsidR="0032477A" w:rsidRDefault="0032477A" w:rsidP="0032477A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73 </w:t>
      </w:r>
    </w:p>
    <w:p w14:paraId="41E7BDDC" w14:textId="77777777" w:rsidR="0032477A" w:rsidRDefault="0032477A" w:rsidP="0032477A">
      <w:pPr>
        <w:rPr>
          <w:rFonts w:ascii="Arial" w:hAnsi="Arial" w:cs="Arial"/>
        </w:rPr>
      </w:pPr>
    </w:p>
    <w:p w14:paraId="726B7D02" w14:textId="77777777" w:rsidR="0032477A" w:rsidRDefault="0032477A" w:rsidP="003247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 Информация касательно статуса предприятия: </w:t>
      </w:r>
    </w:p>
    <w:p w14:paraId="20A798A2" w14:textId="77777777" w:rsidR="0032477A" w:rsidRDefault="0032477A" w:rsidP="003247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8.1. Документы, подтверждающие наличие производственных мощностей, договора аренды и собственности на движимое и недвижимое имущество (транспорт, склады, офис, базы); </w:t>
      </w:r>
    </w:p>
    <w:p w14:paraId="58974FB3" w14:textId="77777777" w:rsidR="0032477A" w:rsidRDefault="0032477A" w:rsidP="003247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8.2. Перечень основных средств предприятия (с указанием принадлежности: в собственности, в аренде); </w:t>
      </w:r>
    </w:p>
    <w:p w14:paraId="3FD95F7E" w14:textId="77777777" w:rsidR="0032477A" w:rsidRDefault="0032477A" w:rsidP="003247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8.3. Кадровый потенциал (штатное расписание); </w:t>
      </w:r>
    </w:p>
    <w:p w14:paraId="113139F8" w14:textId="77777777" w:rsidR="0032477A" w:rsidRDefault="0032477A" w:rsidP="003247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8.4. Документы, подтверждающие наличие у Поставщика средств контроля качества продукции (наличие лаборатории, либо договора с аттестованными лабораториями, перечень средств контроля и мерительного инструмента, документы, подтверждающие прохождение измерительной техники поверки или аттестации); </w:t>
      </w:r>
    </w:p>
    <w:p w14:paraId="2889A6BA" w14:textId="77777777" w:rsidR="0032477A" w:rsidRDefault="0032477A" w:rsidP="003247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8.5. Дилерские или представительские документы и др. В случае если компания является торговым представителем производителя, письмо на официальном бланке за подписью Генерального директора предприятия-производителя, подтверждающее статус предприятия-Поставщика как официального торгового представителя с обязательным указанием срока действия соответствующего документа. </w:t>
      </w:r>
    </w:p>
    <w:p w14:paraId="43CDF9EC" w14:textId="77777777" w:rsidR="0032477A" w:rsidRDefault="0032477A" w:rsidP="003247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 Описание схемы поставки ТМЦ/Услуг в свободной форме, с указанием всех участников цепи поставки и приложением подтверждающих документов (договоров с Поставщиками). </w:t>
      </w:r>
    </w:p>
    <w:p w14:paraId="4FF9B018" w14:textId="77777777" w:rsidR="0032477A" w:rsidRDefault="0032477A" w:rsidP="003247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*Лицензии (в том случае, если вид деятельности Контрагента подлежит лицензированию) и разрешительные документы (разрешения/декларации на выполнение работ повышенной </w:t>
      </w:r>
      <w:r>
        <w:rPr>
          <w:rFonts w:ascii="Arial" w:hAnsi="Arial" w:cs="Arial"/>
          <w:sz w:val="20"/>
          <w:szCs w:val="20"/>
        </w:rPr>
        <w:lastRenderedPageBreak/>
        <w:t xml:space="preserve">опасности, если законодательством предусмотрено получение таких разрешительных документов) Контрагента. </w:t>
      </w:r>
    </w:p>
    <w:p w14:paraId="38E56EFF" w14:textId="77777777" w:rsidR="0032477A" w:rsidRDefault="0032477A" w:rsidP="003247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10. Нормативно-техническая документация на предлагаемую продукцию (ТУ, ТТ, СТП, ГОСТ, чертежи, патенты и т.п.); </w:t>
      </w:r>
    </w:p>
    <w:p w14:paraId="54E00427" w14:textId="77777777" w:rsidR="0032477A" w:rsidRDefault="0032477A" w:rsidP="003247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11. *Сертификаты качества (образцы паспортов качества, сертификатов соответствия или др. документов, подтверждающих качество предлагаемой продукции/Услуг); </w:t>
      </w:r>
    </w:p>
    <w:p w14:paraId="310C2C01" w14:textId="77777777" w:rsidR="0032477A" w:rsidRDefault="0032477A" w:rsidP="003247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 Референс-лист, а также информация отражающая данные о крупных Контрагентах, опыте работы, значительных контрактов. </w:t>
      </w:r>
    </w:p>
    <w:p w14:paraId="3B00E20E" w14:textId="77777777" w:rsidR="0032477A" w:rsidRDefault="0032477A" w:rsidP="003247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13. Согласие на использование персональных данных установленной формы и подтверждение, что поставщик получил согласия на передачу персональных данных предприятиям Группы Метинвест от всех лиц, чьи персональные данные передаются в рамках предквалификации. </w:t>
      </w:r>
    </w:p>
    <w:p w14:paraId="2BECF5B3" w14:textId="77777777" w:rsidR="0032477A" w:rsidRDefault="0032477A" w:rsidP="0032477A">
      <w:pPr>
        <w:rPr>
          <w:rFonts w:ascii="Calibri" w:hAnsi="Calibri" w:cs="Calibri"/>
          <w:color w:val="1F497D"/>
          <w:sz w:val="22"/>
          <w:szCs w:val="22"/>
        </w:rPr>
      </w:pPr>
    </w:p>
    <w:p w14:paraId="4077D252" w14:textId="4EE06CD6" w:rsidR="008A2A9C" w:rsidRPr="0032477A" w:rsidRDefault="008A2A9C" w:rsidP="008A2A9C">
      <w:pPr>
        <w:rPr>
          <w:rFonts w:ascii="Calibri" w:hAnsi="Calibri" w:cs="Calibri"/>
          <w:color w:val="1F497D"/>
          <w:sz w:val="22"/>
          <w:szCs w:val="22"/>
        </w:rPr>
      </w:pPr>
      <w:bookmarkStart w:id="0" w:name="_GoBack"/>
      <w:bookmarkEnd w:id="0"/>
    </w:p>
    <w:sectPr w:rsidR="008A2A9C" w:rsidRPr="0032477A" w:rsidSect="004669AB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44E87"/>
    <w:multiLevelType w:val="hybridMultilevel"/>
    <w:tmpl w:val="1B3C489A"/>
    <w:lvl w:ilvl="0" w:tplc="D0ECAB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A9C"/>
    <w:rsid w:val="0032477A"/>
    <w:rsid w:val="0034344C"/>
    <w:rsid w:val="004356B3"/>
    <w:rsid w:val="00532D41"/>
    <w:rsid w:val="00640A8F"/>
    <w:rsid w:val="0068179F"/>
    <w:rsid w:val="007F334A"/>
    <w:rsid w:val="008A2A9C"/>
    <w:rsid w:val="00C50DEB"/>
    <w:rsid w:val="00D55AA3"/>
    <w:rsid w:val="00ED2D8D"/>
    <w:rsid w:val="00F9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7D22B"/>
  <w15:docId w15:val="{EAB4161B-5A69-44B7-8865-C8E8502CF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2A9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55A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A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МЕТИНВЕСТ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Попил Дмитрий Алексеевич</dc:creator>
  <cp:lastModifiedBy>Григорович Виктория Николаевна</cp:lastModifiedBy>
  <cp:revision>7</cp:revision>
  <dcterms:created xsi:type="dcterms:W3CDTF">2017-06-07T08:25:00Z</dcterms:created>
  <dcterms:modified xsi:type="dcterms:W3CDTF">2021-03-31T15:00:00Z</dcterms:modified>
</cp:coreProperties>
</file>